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一</w:t>
      </w:r>
      <w:r>
        <w:rPr>
          <w:rFonts w:ascii="宋体" w:hAnsi="宋体" w:eastAsia="宋体"/>
          <w:b/>
          <w:bCs/>
          <w:sz w:val="32"/>
          <w:szCs w:val="32"/>
        </w:rPr>
        <w:t>:会议论文格式要求</w:t>
      </w:r>
      <w:bookmarkStart w:id="0" w:name="_GoBack"/>
      <w:bookmarkEnd w:id="0"/>
    </w:p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为了顺利、高质量地做好本次会议论文集的编辑工作，这里给出了论文最终版本的格式要求，请各位作者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  <w:u w:val="single"/>
        </w:rPr>
        <w:t>务必</w:t>
      </w:r>
      <w:r>
        <w:rPr>
          <w:rFonts w:hint="eastAsia" w:ascii="宋体" w:hAnsi="宋体" w:eastAsia="宋体"/>
          <w:sz w:val="24"/>
          <w:szCs w:val="24"/>
        </w:rPr>
        <w:t>按照给出的论文格式要求编辑、排版您的论文。如果遇到样本没有涉及的论文格式问题，作者可以采纳其它学术论文的惯例。</w:t>
      </w:r>
    </w:p>
    <w:p>
      <w:pPr>
        <w:spacing w:line="30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鲢鱼头磷脂提取分离及功能评价</w:t>
      </w:r>
      <w:r>
        <w:rPr>
          <w:rFonts w:ascii="宋体" w:hAnsi="宋体" w:eastAsia="宋体"/>
          <w:b/>
          <w:bCs/>
          <w:sz w:val="36"/>
          <w:szCs w:val="36"/>
        </w:rPr>
        <w:t>(小二，宋体)</w:t>
      </w:r>
    </w:p>
    <w:p>
      <w:pPr>
        <w:spacing w:line="300" w:lineRule="auto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王</w:t>
      </w:r>
      <w:r>
        <w:rPr>
          <w:rFonts w:ascii="楷体" w:hAnsi="楷体" w:eastAsia="楷体"/>
          <w:sz w:val="28"/>
          <w:szCs w:val="28"/>
        </w:rPr>
        <w:t>XX</w:t>
      </w:r>
      <w:r>
        <w:rPr>
          <w:rFonts w:hint="eastAsia" w:ascii="楷体" w:hAnsi="楷体" w:eastAsia="楷体"/>
          <w:sz w:val="28"/>
          <w:szCs w:val="28"/>
          <w:vertAlign w:val="superscript"/>
          <w:lang w:val="en-US" w:eastAsia="zh-CN"/>
        </w:rPr>
        <w:t>1</w:t>
      </w:r>
      <w:r>
        <w:rPr>
          <w:rFonts w:ascii="楷体" w:hAnsi="楷体" w:eastAsia="楷体"/>
          <w:sz w:val="28"/>
          <w:szCs w:val="28"/>
        </w:rPr>
        <w:t>，李X</w:t>
      </w:r>
      <w:r>
        <w:rPr>
          <w:rFonts w:hint="eastAsia" w:ascii="楷体" w:hAnsi="楷体" w:eastAsia="楷体"/>
          <w:sz w:val="28"/>
          <w:szCs w:val="28"/>
          <w:vertAlign w:val="superscript"/>
          <w:lang w:val="en-US" w:eastAsia="zh-CN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  <w:lang w:eastAsia="zh-CN"/>
        </w:rPr>
        <w:t>。。。</w:t>
      </w:r>
      <w:r>
        <w:rPr>
          <w:rFonts w:ascii="楷体" w:hAnsi="楷体" w:eastAsia="楷体"/>
          <w:sz w:val="28"/>
          <w:szCs w:val="28"/>
        </w:rPr>
        <w:t>(四号，楷体)</w:t>
      </w:r>
    </w:p>
    <w:p>
      <w:pPr>
        <w:spacing w:line="300" w:lineRule="auto"/>
        <w:jc w:val="center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空一行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</w:p>
    <w:p>
      <w:pPr>
        <w:spacing w:line="300" w:lineRule="auto"/>
        <w:jc w:val="center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( 1.XX大学</w:t>
      </w:r>
      <w:r>
        <w:rPr>
          <w:rFonts w:hint="eastAsia" w:ascii="楷体" w:hAnsi="楷体" w:eastAsia="楷体"/>
          <w:szCs w:val="21"/>
          <w:lang w:val="en-US" w:eastAsia="zh-CN"/>
        </w:rPr>
        <w:t>**</w:t>
      </w:r>
      <w:r>
        <w:rPr>
          <w:rFonts w:ascii="楷体" w:hAnsi="楷体" w:eastAsia="楷体"/>
          <w:szCs w:val="21"/>
        </w:rPr>
        <w:t>学院，</w:t>
      </w:r>
      <w:r>
        <w:rPr>
          <w:rFonts w:hint="eastAsia" w:ascii="楷体" w:hAnsi="楷体" w:eastAsia="楷体"/>
          <w:szCs w:val="21"/>
          <w:lang w:val="en-US" w:eastAsia="zh-CN"/>
        </w:rPr>
        <w:t>武汉430000</w:t>
      </w:r>
      <w:r>
        <w:rPr>
          <w:rFonts w:ascii="楷体" w:hAnsi="楷体" w:eastAsia="楷体"/>
          <w:szCs w:val="21"/>
        </w:rPr>
        <w:t>;(五号，楷体)</w:t>
      </w:r>
    </w:p>
    <w:p>
      <w:pPr>
        <w:spacing w:line="300" w:lineRule="auto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2. </w:t>
      </w:r>
      <w:r>
        <w:rPr>
          <w:rFonts w:hint="eastAsia" w:ascii="楷体" w:hAnsi="楷体" w:eastAsia="楷体"/>
          <w:lang w:val="en-US" w:eastAsia="zh-CN"/>
        </w:rPr>
        <w:t>**研究所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  <w:lang w:val="en-US" w:eastAsia="zh-CN"/>
        </w:rPr>
        <w:t>武汉 430000</w:t>
      </w:r>
      <w:r>
        <w:rPr>
          <w:rFonts w:ascii="楷体" w:hAnsi="楷体" w:eastAsia="楷体"/>
        </w:rPr>
        <w:t xml:space="preserve"> )</w:t>
      </w:r>
    </w:p>
    <w:p>
      <w:pPr>
        <w:spacing w:line="300" w:lineRule="auto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摘要</w:t>
      </w:r>
      <w:r>
        <w:rPr>
          <w:rFonts w:ascii="楷体" w:hAnsi="楷体" w:eastAsia="楷体"/>
          <w:b/>
          <w:bCs/>
        </w:rPr>
        <w:t>:(5号楷体</w:t>
      </w:r>
      <w:r>
        <w:rPr>
          <w:rFonts w:hint="eastAsia" w:ascii="楷体" w:hAnsi="楷体" w:eastAsia="楷体"/>
          <w:b/>
          <w:bCs/>
          <w:lang w:eastAsia="zh-CN"/>
        </w:rPr>
        <w:t>，</w:t>
      </w:r>
      <w:r>
        <w:rPr>
          <w:rFonts w:hint="eastAsia" w:ascii="楷体" w:hAnsi="楷体" w:eastAsia="楷体"/>
          <w:b/>
          <w:bCs/>
          <w:lang w:val="en-US" w:eastAsia="zh-CN"/>
        </w:rPr>
        <w:t>单倍行距</w:t>
      </w:r>
      <w:r>
        <w:rPr>
          <w:rFonts w:ascii="楷体" w:hAnsi="楷体" w:eastAsia="楷体"/>
          <w:b/>
          <w:bCs/>
        </w:rPr>
        <w:t>)</w:t>
      </w:r>
    </w:p>
    <w:p>
      <w:pPr>
        <w:spacing w:line="300" w:lineRule="auto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hint="eastAsia" w:ascii="楷体" w:hAnsi="楷体" w:eastAsia="楷体"/>
          <w:b/>
          <w:bCs/>
        </w:rPr>
        <w:t>关键词</w:t>
      </w:r>
      <w:r>
        <w:rPr>
          <w:rFonts w:ascii="楷体" w:hAnsi="楷体" w:eastAsia="楷体"/>
          <w:b/>
          <w:bCs/>
        </w:rPr>
        <w:t>: (5号楷体</w:t>
      </w:r>
      <w:r>
        <w:rPr>
          <w:rFonts w:hint="eastAsia" w:ascii="楷体" w:hAnsi="楷体" w:eastAsia="楷体"/>
          <w:b/>
          <w:bCs/>
          <w:lang w:eastAsia="zh-CN"/>
        </w:rPr>
        <w:t>，</w:t>
      </w:r>
      <w:r>
        <w:rPr>
          <w:rFonts w:hint="eastAsia" w:ascii="楷体" w:hAnsi="楷体" w:eastAsia="楷体"/>
          <w:b/>
          <w:bCs/>
          <w:lang w:val="en-US" w:eastAsia="zh-CN"/>
        </w:rPr>
        <w:t>单倍行距</w:t>
      </w:r>
      <w:r>
        <w:rPr>
          <w:rFonts w:ascii="楷体" w:hAnsi="楷体" w:eastAsia="楷体"/>
          <w:b/>
          <w:bCs/>
        </w:rPr>
        <w:t>)</w:t>
      </w:r>
    </w:p>
    <w:p>
      <w:pPr>
        <w:spacing w:line="300" w:lineRule="auto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b/>
          <w:bCs/>
          <w:sz w:val="30"/>
          <w:szCs w:val="30"/>
        </w:rPr>
        <w:t>、一</w:t>
      </w:r>
      <w:r>
        <w:rPr>
          <w:rFonts w:ascii="宋体" w:hAnsi="宋体" w:eastAsia="宋体"/>
          <w:b/>
          <w:bCs/>
          <w:sz w:val="30"/>
          <w:szCs w:val="30"/>
        </w:rPr>
        <w:t>级标题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宋体，加粗，小三，单倍行距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）</w:t>
      </w:r>
    </w:p>
    <w:p>
      <w:pPr>
        <w:spacing w:line="300" w:lineRule="auto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正文正文正文正文正文正文正文正文正文正文</w:t>
      </w:r>
      <w:r>
        <w:rPr>
          <w:rFonts w:hint="eastAsia" w:ascii="宋体" w:hAnsi="宋体" w:eastAsia="宋体"/>
          <w:sz w:val="24"/>
          <w:szCs w:val="24"/>
          <w:lang w:eastAsia="zh-CN"/>
        </w:rPr>
        <w:t>。。。。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宋体，小四号，1.25行距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）</w:t>
      </w:r>
    </w:p>
    <w:p>
      <w:pPr>
        <w:spacing w:line="30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1.1</w:t>
      </w:r>
      <w:r>
        <w:rPr>
          <w:rFonts w:hint="eastAsia" w:ascii="宋体" w:hAnsi="宋体" w:eastAsia="宋体"/>
          <w:b/>
          <w:bCs/>
          <w:sz w:val="28"/>
          <w:szCs w:val="28"/>
        </w:rPr>
        <w:t>二级标题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宋体，加粗，四号，单倍行距</w:t>
      </w: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）</w:t>
      </w:r>
    </w:p>
    <w:p>
      <w:pPr>
        <w:spacing w:line="300" w:lineRule="auto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正文正文正文正文正文正文正文正文正文正文</w:t>
      </w:r>
      <w:r>
        <w:rPr>
          <w:rFonts w:hint="eastAsia" w:ascii="宋体" w:hAnsi="宋体" w:eastAsia="宋体"/>
          <w:sz w:val="24"/>
          <w:szCs w:val="24"/>
          <w:lang w:eastAsia="zh-CN"/>
        </w:rPr>
        <w:t>。。。。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宋体，小四号，1.25行距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）</w:t>
      </w:r>
    </w:p>
    <w:p>
      <w:pPr>
        <w:spacing w:line="300" w:lineRule="auto"/>
        <w:rPr>
          <w:rFonts w:hint="eastAsia" w:ascii="宋体" w:hAnsi="宋体" w:eastAsia="宋体"/>
        </w:rPr>
      </w:pPr>
    </w:p>
    <w:p>
      <w:pPr>
        <w:spacing w:line="30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.1.1</w:t>
      </w:r>
      <w:r>
        <w:rPr>
          <w:rFonts w:hint="eastAsia" w:ascii="宋体" w:hAnsi="宋体" w:eastAsia="宋体"/>
          <w:b/>
          <w:bCs/>
          <w:sz w:val="24"/>
          <w:szCs w:val="24"/>
        </w:rPr>
        <w:t>三级标题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宋体，加粗，小四，单倍行距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）</w:t>
      </w:r>
    </w:p>
    <w:p>
      <w:pPr>
        <w:spacing w:line="300" w:lineRule="auto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正文正文正文正文正文正文正文正文正文正文</w:t>
      </w:r>
      <w:r>
        <w:rPr>
          <w:rFonts w:hint="eastAsia" w:ascii="宋体" w:hAnsi="宋体" w:eastAsia="宋体"/>
          <w:sz w:val="24"/>
          <w:szCs w:val="24"/>
          <w:lang w:eastAsia="zh-CN"/>
        </w:rPr>
        <w:t>。。。。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宋体，小四号，1.25行距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）</w:t>
      </w:r>
    </w:p>
    <w:p>
      <w:pPr>
        <w:spacing w:line="300" w:lineRule="auto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</w:p>
    <w:p>
      <w:pPr>
        <w:spacing w:line="300" w:lineRule="auto"/>
        <w:rPr>
          <w:rFonts w:hint="default" w:ascii="宋体" w:hAnsi="宋体" w:eastAsia="宋体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图解：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所有图表均需包含中英文图解，图解格式为（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中文，宋体，五号。英文，Times New Roman，五号，行距1.25倍）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。例如：图1。。。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Fig 1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.。。。，如果是数据图片则中文在图片下行，英文在中文下行。如果是表格，则英文在表格上行，中文在英文上行，</w:t>
      </w:r>
      <w:r>
        <w:rPr>
          <w:rFonts w:hint="eastAsia" w:ascii="宋体" w:hAnsi="宋体" w:eastAsia="宋体"/>
          <w:b w:val="0"/>
          <w:bCs w:val="0"/>
          <w:sz w:val="21"/>
          <w:szCs w:val="21"/>
          <w:lang w:val="en-US" w:eastAsia="zh-CN"/>
        </w:rPr>
        <w:t>1.25行距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。</w:t>
      </w:r>
    </w:p>
    <w:p>
      <w:pPr>
        <w:spacing w:line="300" w:lineRule="auto"/>
        <w:rPr>
          <w:rFonts w:hint="eastAsia" w:ascii="宋体" w:hAnsi="宋体" w:eastAsia="宋体"/>
        </w:rPr>
      </w:pPr>
    </w:p>
    <w:p>
      <w:pPr>
        <w:spacing w:line="30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  <w:bCs/>
        </w:rPr>
        <w:t>参考文献(文献类型标识:专著M;期刊文章];论文集C;报纸文章N;学位论文D;</w:t>
      </w:r>
      <w:r>
        <w:rPr>
          <w:rFonts w:hint="eastAsia" w:ascii="宋体" w:hAnsi="宋体" w:eastAsia="宋体"/>
          <w:b/>
          <w:bCs/>
          <w:lang w:val="en-US" w:eastAsia="zh-CN"/>
        </w:rPr>
        <w:t>研究论文J</w:t>
      </w:r>
      <w:r>
        <w:rPr>
          <w:rFonts w:hint="eastAsia" w:ascii="宋体" w:hAnsi="宋体" w:eastAsia="宋体"/>
          <w:b/>
          <w:bCs/>
        </w:rPr>
        <w:t>;标准S;专利P)</w:t>
      </w:r>
      <w:r>
        <w:rPr>
          <w:rFonts w:hint="eastAsia" w:ascii="宋体" w:hAnsi="宋体" w:eastAsia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中文宋体，加粗，五号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</w:rPr>
        <w:br w:type="textWrapping"/>
      </w:r>
      <w:r>
        <w:rPr>
          <w:rFonts w:hint="eastAsia" w:ascii="宋体" w:hAnsi="宋体" w:eastAsia="宋体"/>
        </w:rPr>
        <w:t>[1]茅于轼.择优分配原理[M].北京:商务印书馆，1998:35.</w:t>
      </w:r>
      <w:r>
        <w:rPr>
          <w:rFonts w:hint="eastAsia" w:ascii="宋体" w:hAnsi="宋体" w:eastAsia="宋体"/>
        </w:rPr>
        <w:br w:type="textWrapping"/>
      </w:r>
      <w:r>
        <w:rPr>
          <w:rFonts w:hint="eastAsia" w:ascii="宋体" w:hAnsi="宋体" w:eastAsia="宋体"/>
        </w:rPr>
        <w:t>[2]吴建宝,乔雪,胡传荣,</w:t>
      </w:r>
      <w:r>
        <w:rPr>
          <w:rFonts w:hint="eastAsia" w:ascii="宋体" w:hAnsi="宋体" w:eastAsia="宋体"/>
          <w:lang w:val="en-US" w:eastAsia="zh-CN"/>
        </w:rPr>
        <w:t>等</w:t>
      </w:r>
      <w:r>
        <w:rPr>
          <w:rFonts w:hint="eastAsia" w:ascii="宋体" w:hAnsi="宋体" w:eastAsia="宋体"/>
        </w:rPr>
        <w:t>. 超声辅助水酶法同时制备油茶籽油及水解蛋白的响应面优化[J]. 食品科技,2016,02:221-226</w:t>
      </w:r>
    </w:p>
    <w:p>
      <w:pPr>
        <w:spacing w:line="30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 w:val="0"/>
          <w:bCs w:val="0"/>
          <w:sz w:val="21"/>
          <w:szCs w:val="21"/>
          <w:lang w:val="en-US" w:eastAsia="zh-CN"/>
        </w:rPr>
        <w:t>中文文献，宋体，加粗，五号；英文文献，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Times New Roman</w:t>
      </w:r>
      <w:r>
        <w:rPr>
          <w:rFonts w:hint="eastAsia" w:ascii="宋体" w:hAnsi="宋体" w:eastAsia="宋体"/>
          <w:b w:val="0"/>
          <w:bCs w:val="0"/>
          <w:sz w:val="21"/>
          <w:szCs w:val="21"/>
          <w:lang w:val="en-US" w:eastAsia="zh-CN"/>
        </w:rPr>
        <w:t>，五号。注意参考文献作者最多只选三位，其余作者用等代替。如文献作者少于等于三位，则全部写出，具体格式如参考文献1,2。行距为1.25倍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5"/>
    <w:rsid w:val="00EB3175"/>
    <w:rsid w:val="00F51305"/>
    <w:rsid w:val="123F7BF5"/>
    <w:rsid w:val="1B5335AD"/>
    <w:rsid w:val="2EDE4486"/>
    <w:rsid w:val="7C2E4B1B"/>
    <w:rsid w:val="7ED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2020-11-03T04:01:00Z</dcterms:created>
  <dc:creator>yanhonghao</dc:creator>
  <cp:lastModifiedBy>夏雨</cp:lastModifiedBy>
  <dcterms:modified xsi:type="dcterms:W3CDTF">2020-11-04T06:21:13Z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